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0001311511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HNI CORP</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001-14225</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600 EAST SECOND STREET - PO BOX 1109</w:t>
              <w:br/>
              <w:t>MUSCATINE</w:t>
              <w:br/>
              <w:t xml:space="preserve">IOWA </w:t>
              <w:br/>
              <w:t>52761-7109</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5632727400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Lorenger Jeffrey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1504</w:t>
            </w:r>
          </w:p>
        </w:tc>
        <w:tc>
          <w:tcPr>
            <w:tcW w:w="1380" w:type="dxa"/>
            <w:tcBorders/>
            <w:vAlign w:val="center"/>
          </w:tcPr>
          <w:p>
            <w:pPr>
              <w:pStyle w:val="TableContents"/>
              <w:bidi w:val="0"/>
              <w:spacing w:before="0" w:after="283"/>
              <w:jc w:val="left"/>
              <w:rPr/>
            </w:pPr>
            <w:r>
              <w:rPr/>
              <w:t>75200.00</w:t>
            </w:r>
          </w:p>
        </w:tc>
        <w:tc>
          <w:tcPr>
            <w:tcW w:w="1555" w:type="dxa"/>
            <w:tcBorders/>
            <w:vAlign w:val="center"/>
          </w:tcPr>
          <w:p>
            <w:pPr>
              <w:pStyle w:val="TableContents"/>
              <w:bidi w:val="0"/>
              <w:spacing w:before="0" w:after="283"/>
              <w:jc w:val="left"/>
              <w:rPr/>
            </w:pPr>
            <w:r>
              <w:rPr/>
              <w:t>72181800</w:t>
            </w:r>
          </w:p>
        </w:tc>
        <w:tc>
          <w:tcPr>
            <w:tcW w:w="1569" w:type="dxa"/>
            <w:tcBorders/>
            <w:vAlign w:val="center"/>
          </w:tcPr>
          <w:p>
            <w:pPr>
              <w:pStyle w:val="TableContents"/>
              <w:bidi w:val="0"/>
              <w:spacing w:before="0" w:after="283"/>
              <w:jc w:val="left"/>
              <w:rPr/>
            </w:pPr>
            <w:r>
              <w:rPr/>
              <w:t>08/28/2026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1504</w:t>
            </w:r>
          </w:p>
        </w:tc>
        <w:tc>
          <w:tcPr>
            <w:tcW w:w="1078" w:type="dxa"/>
            <w:tcBorders/>
            <w:vAlign w:val="center"/>
          </w:tcPr>
          <w:p>
            <w:pPr>
              <w:pStyle w:val="TableContents"/>
              <w:bidi w:val="0"/>
              <w:spacing w:before="0" w:after="283"/>
              <w:jc w:val="left"/>
              <w:rPr/>
            </w:pPr>
            <w:r>
              <w:rPr/>
              <w:t>08/28/2026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08/03/2026</w:t>
            </w:r>
          </w:p>
        </w:tc>
        <w:tc>
          <w:tcPr>
            <w:tcW w:w="1558" w:type="dxa"/>
            <w:tcBorders/>
            <w:vAlign w:val="center"/>
          </w:tcPr>
          <w:p>
            <w:pPr>
              <w:pStyle w:val="TableContents"/>
              <w:bidi w:val="0"/>
              <w:spacing w:before="0" w:after="283"/>
              <w:jc w:val="left"/>
              <w:rPr/>
            </w:pPr>
            <w:r>
              <w:rPr/>
              <w:t>45850</w:t>
            </w:r>
          </w:p>
        </w:tc>
        <w:tc>
          <w:tcPr>
            <w:tcW w:w="1841" w:type="dxa"/>
            <w:tcBorders/>
            <w:vAlign w:val="center"/>
          </w:tcPr>
          <w:p>
            <w:pPr>
              <w:pStyle w:val="TableContents"/>
              <w:bidi w:val="0"/>
              <w:spacing w:before="0" w:after="283"/>
              <w:jc w:val="left"/>
              <w:rPr/>
            </w:pPr>
            <w:r>
              <w:rPr/>
              <w:t>2180204.18</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08/24/2026</w:t>
            </w:r>
          </w:p>
        </w:tc>
        <w:tc>
          <w:tcPr>
            <w:tcW w:w="1558" w:type="dxa"/>
            <w:tcBorders/>
            <w:vAlign w:val="center"/>
          </w:tcPr>
          <w:p>
            <w:pPr>
              <w:pStyle w:val="TableContents"/>
              <w:bidi w:val="0"/>
              <w:spacing w:before="0" w:after="283"/>
              <w:jc w:val="left"/>
              <w:rPr/>
            </w:pPr>
            <w:r>
              <w:rPr/>
              <w:t>700</w:t>
            </w:r>
          </w:p>
        </w:tc>
        <w:tc>
          <w:tcPr>
            <w:tcW w:w="1841" w:type="dxa"/>
            <w:tcBorders/>
            <w:vAlign w:val="center"/>
          </w:tcPr>
          <w:p>
            <w:pPr>
              <w:pStyle w:val="TableContents"/>
              <w:bidi w:val="0"/>
              <w:spacing w:before="0" w:after="283"/>
              <w:jc w:val="left"/>
              <w:rPr/>
            </w:pPr>
            <w:r>
              <w:rPr/>
              <w:t>35005.01</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08/26/2026</w:t>
            </w:r>
          </w:p>
        </w:tc>
        <w:tc>
          <w:tcPr>
            <w:tcW w:w="1558" w:type="dxa"/>
            <w:tcBorders/>
            <w:vAlign w:val="center"/>
          </w:tcPr>
          <w:p>
            <w:pPr>
              <w:pStyle w:val="TableContents"/>
              <w:bidi w:val="0"/>
              <w:spacing w:before="0" w:after="283"/>
              <w:jc w:val="left"/>
              <w:rPr/>
            </w:pPr>
            <w:r>
              <w:rPr/>
              <w:t>7508</w:t>
            </w:r>
          </w:p>
        </w:tc>
        <w:tc>
          <w:tcPr>
            <w:tcW w:w="1841" w:type="dxa"/>
            <w:tcBorders/>
            <w:vAlign w:val="center"/>
          </w:tcPr>
          <w:p>
            <w:pPr>
              <w:pStyle w:val="TableContents"/>
              <w:bidi w:val="0"/>
              <w:spacing w:before="0" w:after="283"/>
              <w:jc w:val="left"/>
              <w:rPr/>
            </w:pPr>
            <w:r>
              <w:rPr/>
              <w:t>375867.43</w:t>
            </w:r>
          </w:p>
        </w:tc>
      </w:tr>
      <w:tr>
        <w:trPr/>
        <w:tc>
          <w:tcPr>
            <w:tcW w:w="2937" w:type="dxa"/>
            <w:tcBorders/>
            <w:vAlign w:val="center"/>
          </w:tcPr>
          <w:p>
            <w:pPr>
              <w:pStyle w:val="TableContents"/>
              <w:bidi w:val="0"/>
              <w:spacing w:before="0" w:after="283"/>
              <w:jc w:val="left"/>
              <w:rPr/>
            </w:pPr>
            <w:r>
              <w:rPr/>
              <w:t>Jeffrey D. Lorenger</w:t>
              <w:br/>
              <w:t>600 East Second Street</w:t>
              <w:br/>
              <w:t>P.O. Box 1109</w:t>
              <w:br/>
              <w:t>Muscatine   IA   52761-0071</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08/27/2026</w:t>
            </w:r>
          </w:p>
        </w:tc>
        <w:tc>
          <w:tcPr>
            <w:tcW w:w="1558" w:type="dxa"/>
            <w:tcBorders/>
            <w:vAlign w:val="center"/>
          </w:tcPr>
          <w:p>
            <w:pPr>
              <w:pStyle w:val="TableContents"/>
              <w:bidi w:val="0"/>
              <w:spacing w:before="0" w:after="283"/>
              <w:jc w:val="left"/>
              <w:rPr/>
            </w:pPr>
            <w:r>
              <w:rPr/>
              <w:t>39576</w:t>
            </w:r>
          </w:p>
        </w:tc>
        <w:tc>
          <w:tcPr>
            <w:tcW w:w="1841" w:type="dxa"/>
            <w:tcBorders/>
            <w:vAlign w:val="center"/>
          </w:tcPr>
          <w:p>
            <w:pPr>
              <w:pStyle w:val="TableContents"/>
              <w:bidi w:val="0"/>
              <w:spacing w:before="0" w:after="283"/>
              <w:jc w:val="left"/>
              <w:rPr/>
            </w:pPr>
            <w:r>
              <w:rPr/>
              <w:t>1982337.17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08/28/2026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Daniel Tucci, as a duly authorized representative of Fidelity Brokerage Services LLC, as attorney-in-fact for Jeffrey Lorenger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3531</Characters>
  <CharactersWithSpaces>4154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