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85652.xml.htm"/>
      <w:bookmarkStart w:id="1" w:name="kswkform4_17882856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Lorenger Jeffrey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EAST SECOND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MUSCATINE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52761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HNI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8"/>
        <w:gridCol w:w="917"/>
        <w:gridCol w:w="787"/>
        <w:gridCol w:w="609"/>
        <w:gridCol w:w="339"/>
        <w:gridCol w:w="808"/>
        <w:gridCol w:w="419"/>
        <w:gridCol w:w="745"/>
        <w:gridCol w:w="1442"/>
        <w:gridCol w:w="961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1,504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38.68</w:t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149,994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1,504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148,490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313,061.462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7,674.193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Profit Sharing Retirement Plan</w:t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Non-qualifying 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plan adopted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dollar amount in column 4 is a result of multiple lots for the same price that have been combined.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M. Bradford;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11511" TargetMode="External"/><Relationship Id="rId5" Type="http://schemas.openxmlformats.org/officeDocument/2006/relationships/hyperlink" Target="http://www.sec.gov/cgi-bin/browse-edgar?action=getcompany&amp;CIK=0000048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3486</Characters>
  <CharactersWithSpaces>4040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