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Timothy C.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EAST SECOND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HNI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MUSCATINE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29.25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to the reporting person under HNI Corporation's 2017 Equity Plan for Non-Employee Directors.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acquired under the Corporation's 2017 Plan for Non-Employee Directors in lieu of quarterly board retainer fees of $12,500.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M. Bradford,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1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2536" TargetMode="External"/><Relationship Id="rId14" Type="http://schemas.openxmlformats.org/officeDocument/2006/relationships/hyperlink" Target="http://www.sec.gov/cgi-bin/browse-edgar?action=getcompany&amp;CIK=000004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2026-05-21T12:19:23Z</dcterms:created>
  <dcterms:modified xsi:type="dcterms:W3CDTF">2026-05-21T12:19:23Z</dcterms:modified>
</cp:coreProperties>
</file>